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9807F6">
        <w:rPr>
          <w:rFonts w:ascii="Arial" w:hAnsi="Arial" w:cs="Arial"/>
          <w:b/>
          <w:bCs/>
          <w:lang w:val="en-GB"/>
        </w:rPr>
        <w:t>4</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194136">
        <w:rPr>
          <w:rFonts w:ascii="Arial" w:hAnsi="Arial" w:cs="Arial"/>
          <w:b/>
          <w:bCs/>
          <w:lang w:val="en-GB"/>
        </w:rPr>
        <w:t>1</w:t>
      </w:r>
      <w:r w:rsidR="00550E13">
        <w:rPr>
          <w:rFonts w:ascii="Arial" w:hAnsi="Arial" w:cs="Arial"/>
          <w:b/>
          <w:bCs/>
          <w:lang w:val="en-GB"/>
        </w:rPr>
        <w:t>7761</w:t>
      </w:r>
      <w:bookmarkStart w:id="0" w:name="_GoBack"/>
      <w:bookmarkEnd w:id="0"/>
    </w:p>
    <w:p w:rsidR="00F83230" w:rsidRPr="00BD722C" w:rsidRDefault="009807F6" w:rsidP="009807F6">
      <w:pPr>
        <w:pStyle w:val="Header"/>
        <w:widowControl w:val="0"/>
        <w:rPr>
          <w:rFonts w:ascii="Arial" w:hAnsi="Arial" w:cs="Arial"/>
          <w:b/>
          <w:bCs/>
          <w:highlight w:val="yellow"/>
          <w:lang w:val="en-GB"/>
        </w:rPr>
      </w:pPr>
      <w:r w:rsidRPr="009807F6">
        <w:rPr>
          <w:rFonts w:ascii="Arial" w:hAnsi="Arial" w:cs="Arial"/>
          <w:b/>
          <w:bCs/>
          <w:lang w:val="en-GB"/>
        </w:rPr>
        <w:t>Spokane, USA, 12th - 16th November 201</w:t>
      </w:r>
      <w:r w:rsidR="0051520E" w:rsidRPr="0051520E">
        <w:rPr>
          <w:rFonts w:ascii="Arial" w:hAnsi="Arial" w:cs="Arial"/>
          <w:b/>
          <w:bCs/>
          <w:lang w:val="en-GB"/>
        </w:rPr>
        <w:t>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3D35A7">
        <w:rPr>
          <w:rFonts w:ascii="Arial" w:hAnsi="Arial" w:cs="Arial"/>
          <w:b/>
          <w:bCs/>
          <w:szCs w:val="20"/>
          <w:lang w:val="en-GB" w:eastAsia="zh-CN"/>
        </w:rPr>
        <w:t>7</w:t>
      </w:r>
      <w:r w:rsidR="00680676">
        <w:rPr>
          <w:rFonts w:ascii="Arial" w:hAnsi="Arial" w:cs="Arial"/>
          <w:b/>
          <w:bCs/>
          <w:szCs w:val="20"/>
          <w:lang w:val="en-GB" w:eastAsia="zh-CN"/>
        </w:rPr>
        <w:t>.1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304D2E">
        <w:rPr>
          <w:rFonts w:ascii="Arial" w:hAnsi="Arial" w:cs="Arial"/>
          <w:b/>
          <w:bCs/>
          <w:szCs w:val="20"/>
          <w:lang w:val="en-GB" w:eastAsia="zh-CN"/>
        </w:rPr>
        <w:t>QOS parameter monitoring</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Pr="004C453B" w:rsidRDefault="00A95D1D" w:rsidP="00AF73F5">
      <w:pPr>
        <w:rPr>
          <w:sz w:val="20"/>
          <w:lang w:val="en-GB" w:eastAsia="zh-CN"/>
        </w:rPr>
      </w:pPr>
      <w:r>
        <w:rPr>
          <w:lang w:eastAsia="ko-KR"/>
        </w:rPr>
        <w:t xml:space="preserve">SA2 initiated a Rel-16 SID on </w:t>
      </w:r>
      <w:r w:rsidRPr="00E24E8F">
        <w:rPr>
          <w:rFonts w:eastAsia="Times New Roman"/>
        </w:rPr>
        <w:t>enhancement of URLLC supporting in 5GC</w:t>
      </w:r>
      <w:r>
        <w:rPr>
          <w:rFonts w:eastAsia="Times New Roman"/>
        </w:rPr>
        <w:t xml:space="preserve"> (</w:t>
      </w:r>
      <w:r w:rsidRPr="00E24E8F">
        <w:rPr>
          <w:lang w:val="fr-FR"/>
        </w:rPr>
        <w:t>FS_5G_URLLC</w:t>
      </w:r>
      <w:r>
        <w:rPr>
          <w:rFonts w:eastAsia="Times New Roman"/>
        </w:rPr>
        <w:t>)</w:t>
      </w:r>
      <w:r>
        <w:rPr>
          <w:lang w:eastAsia="ko-KR"/>
        </w:rPr>
        <w:t xml:space="preserve">, </w:t>
      </w:r>
      <w:r>
        <w:rPr>
          <w:rFonts w:hint="eastAsia"/>
        </w:rPr>
        <w:t xml:space="preserve">to </w:t>
      </w:r>
      <w:r>
        <w:t>investigate</w:t>
      </w:r>
      <w:r>
        <w:rPr>
          <w:rFonts w:hint="eastAsia"/>
        </w:rPr>
        <w:t xml:space="preserve"> </w:t>
      </w:r>
      <w:r w:rsidRPr="00E24E8F">
        <w:t xml:space="preserve">the solutions and potential enhancements needed for 5GC to enable </w:t>
      </w:r>
      <w:r>
        <w:t xml:space="preserve">URLLC services. </w:t>
      </w:r>
      <w:r w:rsidR="00A10767">
        <w:t xml:space="preserve">SA2 has a key issue: </w:t>
      </w:r>
      <w:r w:rsidR="00A10767">
        <w:rPr>
          <w:lang w:eastAsia="ko-KR"/>
        </w:rPr>
        <w:t xml:space="preserve">“QoS Monitoring </w:t>
      </w:r>
      <w:r w:rsidR="00A10767">
        <w:t>to Assist URLLC Service</w:t>
      </w:r>
      <w:r w:rsidR="00A10767">
        <w:rPr>
          <w:lang w:eastAsia="ko-KR"/>
        </w:rPr>
        <w:t xml:space="preserve">”. </w:t>
      </w:r>
      <w:r>
        <w:rPr>
          <w:rFonts w:eastAsia="MS Mincho"/>
        </w:rPr>
        <w:t xml:space="preserve">RAN2 received </w:t>
      </w:r>
      <w:r w:rsidR="00B57EB6">
        <w:rPr>
          <w:rFonts w:eastAsia="MS Mincho"/>
        </w:rPr>
        <w:t>LS</w:t>
      </w:r>
      <w:r>
        <w:rPr>
          <w:rFonts w:eastAsia="MS Mincho"/>
        </w:rPr>
        <w:t xml:space="preserve"> [</w:t>
      </w:r>
      <w:r w:rsidR="00A10767">
        <w:rPr>
          <w:rFonts w:eastAsia="MS Mincho"/>
        </w:rPr>
        <w:t>1</w:t>
      </w:r>
      <w:r>
        <w:rPr>
          <w:rFonts w:eastAsia="MS Mincho"/>
        </w:rPr>
        <w:t>] from SA2 on QOS monitoring</w:t>
      </w:r>
      <w:r w:rsidR="00B57EB6">
        <w:rPr>
          <w:rFonts w:eastAsia="MS Mincho"/>
        </w:rPr>
        <w:t xml:space="preserve"> seeking our feedback on a particular solution </w:t>
      </w:r>
      <w:r w:rsidR="00B57EB6">
        <w:t xml:space="preserve">documented </w:t>
      </w:r>
      <w:r w:rsidR="00B57EB6" w:rsidRPr="003C7A96">
        <w:rPr>
          <w:lang w:eastAsia="ko-KR"/>
        </w:rPr>
        <w:t>in subclause 6.8 in the TR 23.725</w:t>
      </w:r>
      <w:r w:rsidR="00B57EB6">
        <w:rPr>
          <w:lang w:eastAsia="ko-KR"/>
        </w:rPr>
        <w:t>. This document takes a look at the documented solution.</w:t>
      </w:r>
    </w:p>
    <w:p w:rsidR="001463A9" w:rsidRPr="00C70A9B" w:rsidRDefault="00665231"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The documented solution in subclause 6.8</w:t>
      </w:r>
    </w:p>
    <w:p w:rsidR="00665231" w:rsidRPr="00665231" w:rsidRDefault="00665231" w:rsidP="00665231">
      <w:r>
        <w:t>In the documented solution, t</w:t>
      </w:r>
      <w:r w:rsidRPr="00665231">
        <w:t>he monitoring packet is using the same QoS flow as the URLLC service packet data to be monitored. To distinguish the GTP-Us delivering the monitoring packets from the ones delivering the service packets, a new payload type QMP (</w:t>
      </w:r>
      <w:r w:rsidRPr="00665231">
        <w:rPr>
          <w:u w:val="single"/>
        </w:rPr>
        <w:t>QoS Monitoring Packet</w:t>
      </w:r>
      <w:r w:rsidRPr="00665231">
        <w:t>) in GTP-U header (between UPF and RAN) is introduced.</w:t>
      </w:r>
    </w:p>
    <w:p w:rsidR="00665231" w:rsidRPr="00665231" w:rsidRDefault="00665231" w:rsidP="00665231">
      <w:pPr>
        <w:jc w:val="center"/>
      </w:pPr>
      <w:r w:rsidRPr="00665231">
        <w:object w:dxaOrig="404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14pt" o:ole="">
            <v:imagedata r:id="rId9" o:title=""/>
          </v:shape>
          <o:OLEObject Type="Embed" ProgID="Visio.Drawing.15" ShapeID="_x0000_i1025" DrawAspect="Content" ObjectID="_1602613956" r:id="rId10"/>
        </w:object>
      </w:r>
    </w:p>
    <w:p w:rsidR="00665231" w:rsidRPr="00665231" w:rsidRDefault="00665231" w:rsidP="00665231">
      <w:pPr>
        <w:jc w:val="center"/>
      </w:pPr>
      <w:r w:rsidRPr="00665231">
        <w:t>Figure 6.8.1.2-1: Packet delay measurement</w:t>
      </w:r>
    </w:p>
    <w:p w:rsidR="00665231" w:rsidRPr="00665231" w:rsidRDefault="00665231" w:rsidP="00665231">
      <w:r w:rsidRPr="00665231">
        <w:t>The round trip latency could be monitored by sending the round trip monitoring packets between the UE and UPF.</w:t>
      </w:r>
      <w:r>
        <w:t xml:space="preserve"> </w:t>
      </w:r>
      <w:r w:rsidRPr="00665231">
        <w:t>When the packet delay monitoring is activated by the network, the UPF creates and sends th</w:t>
      </w:r>
      <w:r>
        <w:t>e monitoring packets to the RAN.</w:t>
      </w:r>
    </w:p>
    <w:p w:rsidR="008B1AD6" w:rsidRDefault="00665231" w:rsidP="00226D8E">
      <w:r>
        <w:rPr>
          <w:sz w:val="20"/>
        </w:rPr>
        <w:t xml:space="preserve">Further three </w:t>
      </w:r>
      <w:r>
        <w:t>Round trip latencies are calculated:</w:t>
      </w:r>
    </w:p>
    <w:p w:rsidR="00665231" w:rsidRDefault="00665231" w:rsidP="00665231">
      <w:pPr>
        <w:pStyle w:val="B1"/>
      </w:pPr>
      <w:r>
        <w:t>-</w:t>
      </w:r>
      <w:r>
        <w:tab/>
        <w:t>RTT1: Round trip latency between the RAN and UPF: (T6-T1) – (T5-T2)</w:t>
      </w:r>
    </w:p>
    <w:p w:rsidR="00665231" w:rsidRDefault="00665231" w:rsidP="00665231">
      <w:pPr>
        <w:pStyle w:val="B1"/>
      </w:pPr>
      <w:r>
        <w:t>-</w:t>
      </w:r>
      <w:r>
        <w:tab/>
        <w:t>RTT2: Round trip latency between the RAN and UE: Calculated by RAN based on the packet delay mechanism of Uu interface.</w:t>
      </w:r>
    </w:p>
    <w:p w:rsidR="00665231" w:rsidRDefault="00665231" w:rsidP="00665231">
      <w:pPr>
        <w:pStyle w:val="B1"/>
      </w:pPr>
      <w:r>
        <w:t>-</w:t>
      </w:r>
      <w:r>
        <w:tab/>
        <w:t>RTT3: Round trip latency between the UPF and UE: RTT1+RTT2</w:t>
      </w:r>
    </w:p>
    <w:p w:rsidR="00665231" w:rsidRDefault="00665231" w:rsidP="00665231">
      <w:r w:rsidRPr="00665231">
        <w:t xml:space="preserve">The “Round trip latency between the RAN and UE” calculation is left to RAN2. </w:t>
      </w:r>
      <w:r>
        <w:t>In addition, One way delay 1: DL or UL between the RAN and UE: Calculated by RAN based on the packet delay mechanism of Uu interface.</w:t>
      </w:r>
    </w:p>
    <w:p w:rsidR="00665231" w:rsidRPr="00F63085" w:rsidRDefault="00665231" w:rsidP="00665231">
      <w:pPr>
        <w:rPr>
          <w:rFonts w:asciiTheme="minorHAnsi" w:hAnsiTheme="minorHAnsi"/>
          <w:b/>
        </w:rPr>
      </w:pPr>
      <w:r w:rsidRPr="00F63085">
        <w:rPr>
          <w:rFonts w:asciiTheme="minorHAnsi" w:hAnsiTheme="minorHAnsi"/>
          <w:b/>
        </w:rPr>
        <w:t>Observation: RAN2 should be the main group responsible in the calculation of RTT2 as well as one way delay for UL as well as for DL.</w:t>
      </w:r>
    </w:p>
    <w:p w:rsidR="00665231" w:rsidRDefault="00665231" w:rsidP="00665231">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665231">
        <w:rPr>
          <w:rFonts w:eastAsia="Times New Roman" w:cs="Arial"/>
          <w:b w:val="0"/>
          <w:bCs w:val="0"/>
          <w:sz w:val="36"/>
          <w:szCs w:val="36"/>
          <w:lang w:val="en-GB" w:eastAsia="zh-CN"/>
        </w:rPr>
        <w:lastRenderedPageBreak/>
        <w:t>Discussion</w:t>
      </w:r>
    </w:p>
    <w:p w:rsidR="00665231" w:rsidRDefault="002B57B6" w:rsidP="00665231">
      <w:pPr>
        <w:rPr>
          <w:lang w:val="en-GB" w:eastAsia="zh-CN"/>
        </w:rPr>
      </w:pPr>
      <w:r>
        <w:rPr>
          <w:lang w:val="en-GB" w:eastAsia="zh-CN"/>
        </w:rPr>
        <w:t>The SA2 approach relies on inserting dummy packets called “</w:t>
      </w:r>
      <w:r w:rsidRPr="00665231">
        <w:rPr>
          <w:u w:val="single"/>
        </w:rPr>
        <w:t>QoS Monitoring Packet</w:t>
      </w:r>
      <w:r>
        <w:rPr>
          <w:lang w:val="en-GB" w:eastAsia="zh-CN"/>
        </w:rPr>
        <w:t>” that are essentially not coming from the respective URLLC application but rather generated for the purpose of QoS monitoring only. This has the following disadvantages:</w:t>
      </w:r>
    </w:p>
    <w:p w:rsidR="002B57B6" w:rsidRDefault="002B57B6" w:rsidP="002B57B6">
      <w:pPr>
        <w:pStyle w:val="ListParagraph"/>
        <w:numPr>
          <w:ilvl w:val="0"/>
          <w:numId w:val="32"/>
        </w:numPr>
        <w:rPr>
          <w:lang w:val="en-GB" w:eastAsia="zh-CN"/>
        </w:rPr>
      </w:pPr>
      <w:r>
        <w:rPr>
          <w:lang w:val="en-GB" w:eastAsia="zh-CN"/>
        </w:rPr>
        <w:t>Increasing the system load including the load at the air interface</w:t>
      </w:r>
    </w:p>
    <w:p w:rsidR="002B57B6" w:rsidRDefault="002B57B6" w:rsidP="002B57B6">
      <w:pPr>
        <w:pStyle w:val="ListParagraph"/>
        <w:numPr>
          <w:ilvl w:val="0"/>
          <w:numId w:val="32"/>
        </w:numPr>
        <w:rPr>
          <w:lang w:val="en-GB" w:eastAsia="zh-CN"/>
        </w:rPr>
      </w:pPr>
      <w:r>
        <w:rPr>
          <w:lang w:val="en-GB" w:eastAsia="zh-CN"/>
        </w:rPr>
        <w:t xml:space="preserve">Deprioritizing actual data packet from URLLC application: it is still not fully clear if the </w:t>
      </w:r>
      <w:r w:rsidRPr="00665231">
        <w:rPr>
          <w:u w:val="single"/>
        </w:rPr>
        <w:t>QoS Monitoring Packet</w:t>
      </w:r>
      <w:r w:rsidRPr="002B57B6">
        <w:t xml:space="preserve"> will get preferential treatment</w:t>
      </w:r>
      <w:r>
        <w:t xml:space="preserve"> for scheduling and even if not, these might be the earlier ones to use the grant which may in some cases lead the actual data packet to wait for the next available grant if the data packet could not be accommodated since the dummy ate the grant up.</w:t>
      </w:r>
    </w:p>
    <w:p w:rsidR="002B57B6" w:rsidRPr="002B57B6" w:rsidRDefault="002B57B6" w:rsidP="002B57B6">
      <w:pPr>
        <w:pStyle w:val="ListParagraph"/>
        <w:numPr>
          <w:ilvl w:val="0"/>
          <w:numId w:val="32"/>
        </w:numPr>
        <w:rPr>
          <w:lang w:val="en-GB" w:eastAsia="zh-CN"/>
        </w:rPr>
      </w:pPr>
      <w:r>
        <w:rPr>
          <w:lang w:val="en-GB" w:eastAsia="zh-CN"/>
        </w:rPr>
        <w:t xml:space="preserve">Since AS layer does not see the dummy packet distinguished from </w:t>
      </w:r>
      <w:r>
        <w:t>data packet, an indication in the AS header may anyways be needed when the time/ timestamp/ delay information needs to be reported or determined.</w:t>
      </w:r>
    </w:p>
    <w:p w:rsidR="002B57B6" w:rsidRPr="002B57B6" w:rsidRDefault="002B57B6" w:rsidP="002B57B6">
      <w:pPr>
        <w:rPr>
          <w:lang w:val="en-GB" w:eastAsia="zh-CN"/>
        </w:rPr>
      </w:pPr>
      <w:r>
        <w:rPr>
          <w:lang w:val="en-GB" w:eastAsia="zh-CN"/>
        </w:rPr>
        <w:t xml:space="preserve">For the above reasons we suggest to use the </w:t>
      </w:r>
      <w:r>
        <w:t>data packet with indication/ marking to include the required time/ timestamp/ delay information.</w:t>
      </w:r>
    </w:p>
    <w:p w:rsidR="00851EDC" w:rsidRDefault="008B1AD6" w:rsidP="002B57B6">
      <w:pPr>
        <w:rPr>
          <w:rFonts w:asciiTheme="minorHAnsi" w:hAnsiTheme="minorHAnsi"/>
          <w:b/>
        </w:rPr>
      </w:pPr>
      <w:r w:rsidRPr="002B57B6">
        <w:rPr>
          <w:rFonts w:asciiTheme="minorHAnsi" w:hAnsiTheme="minorHAnsi"/>
          <w:b/>
        </w:rPr>
        <w:t xml:space="preserve">Proposal 1: </w:t>
      </w:r>
      <w:r w:rsidR="00A52EF9">
        <w:rPr>
          <w:rFonts w:asciiTheme="minorHAnsi" w:hAnsiTheme="minorHAnsi"/>
          <w:b/>
        </w:rPr>
        <w:t>RAN2 f</w:t>
      </w:r>
      <w:r w:rsidR="002B57B6" w:rsidRPr="002B57B6">
        <w:rPr>
          <w:rFonts w:asciiTheme="minorHAnsi" w:hAnsiTheme="minorHAnsi"/>
          <w:b/>
        </w:rPr>
        <w:t xml:space="preserve">eedback SA2 to not use </w:t>
      </w:r>
      <w:r w:rsidR="00791349" w:rsidRPr="0079575B">
        <w:rPr>
          <w:rFonts w:asciiTheme="minorHAnsi" w:hAnsiTheme="minorHAnsi"/>
          <w:b/>
          <w:u w:val="single"/>
        </w:rPr>
        <w:t xml:space="preserve">QoS Monitoring </w:t>
      </w:r>
      <w:r w:rsidR="00791349">
        <w:rPr>
          <w:rFonts w:asciiTheme="minorHAnsi" w:hAnsiTheme="minorHAnsi"/>
          <w:b/>
          <w:u w:val="single"/>
        </w:rPr>
        <w:t xml:space="preserve">Packets </w:t>
      </w:r>
      <w:r w:rsidR="002B57B6" w:rsidRPr="002B57B6">
        <w:rPr>
          <w:rFonts w:asciiTheme="minorHAnsi" w:hAnsiTheme="minorHAnsi"/>
          <w:b/>
        </w:rPr>
        <w:t xml:space="preserve">but rather </w:t>
      </w:r>
      <w:r w:rsidR="00791349">
        <w:rPr>
          <w:rFonts w:asciiTheme="minorHAnsi" w:hAnsiTheme="minorHAnsi"/>
          <w:b/>
        </w:rPr>
        <w:t xml:space="preserve">reuse </w:t>
      </w:r>
      <w:r w:rsidR="002B57B6" w:rsidRPr="002B57B6">
        <w:rPr>
          <w:rFonts w:asciiTheme="minorHAnsi" w:hAnsiTheme="minorHAnsi"/>
          <w:b/>
        </w:rPr>
        <w:t>the data packets with indication to include the required time/ timestamp/ delay information</w:t>
      </w:r>
      <w:r w:rsidRPr="002B57B6">
        <w:rPr>
          <w:rFonts w:asciiTheme="minorHAnsi" w:hAnsiTheme="minorHAnsi"/>
          <w:b/>
        </w:rPr>
        <w:t>.</w:t>
      </w:r>
    </w:p>
    <w:p w:rsidR="0079575B" w:rsidRPr="0079575B" w:rsidRDefault="0079575B" w:rsidP="002B57B6">
      <w:pPr>
        <w:rPr>
          <w:rFonts w:asciiTheme="minorHAnsi" w:hAnsiTheme="minorHAnsi"/>
        </w:rPr>
      </w:pPr>
      <w:r w:rsidRPr="0079575B">
        <w:rPr>
          <w:rFonts w:asciiTheme="minorHAnsi" w:hAnsiTheme="minorHAnsi"/>
        </w:rPr>
        <w:t>Since RAN2 is not working on any SI/ WI that has the same problem statement, RAN2 needs to separately work on this. However, this may not be a long study/ work if the RAN2 work is limited only to be able to provide one way or round trip latency of certain data packets. This can be achieved by including relevant timestamp in UL and/ or DL packets.</w:t>
      </w:r>
      <w:r>
        <w:rPr>
          <w:rFonts w:asciiTheme="minorHAnsi" w:hAnsiTheme="minorHAnsi"/>
        </w:rPr>
        <w:t xml:space="preserve"> The LS is sent from a Rel. 16 WI, and Rel. 16 is just starting in RAN2, the proponents think that the work can quickly be finished to resolve the key issue.</w:t>
      </w:r>
    </w:p>
    <w:p w:rsidR="008B1AD6" w:rsidRPr="0079575B" w:rsidRDefault="008B1AD6" w:rsidP="0079575B">
      <w:pPr>
        <w:rPr>
          <w:rFonts w:asciiTheme="minorHAnsi" w:hAnsiTheme="minorHAnsi"/>
          <w:b/>
        </w:rPr>
      </w:pPr>
      <w:r w:rsidRPr="0079575B">
        <w:rPr>
          <w:rFonts w:asciiTheme="minorHAnsi" w:hAnsiTheme="minorHAnsi"/>
          <w:b/>
        </w:rPr>
        <w:t xml:space="preserve">Proposal 2: RAN2 </w:t>
      </w:r>
      <w:r w:rsidR="0079575B" w:rsidRPr="0079575B">
        <w:rPr>
          <w:rFonts w:asciiTheme="minorHAnsi" w:hAnsiTheme="minorHAnsi"/>
          <w:b/>
        </w:rPr>
        <w:t>may positively reply indicating that required work in RAN2 can be done in Rel. 16 timeframe to resolve the key SA2 issue</w:t>
      </w:r>
      <w:r w:rsidRPr="0079575B">
        <w:rPr>
          <w:rFonts w:asciiTheme="minorHAnsi" w:hAnsiTheme="minorHAnsi"/>
          <w:b/>
        </w:rPr>
        <w: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Pr="00FB2234" w:rsidRDefault="001643EF" w:rsidP="00FB2234">
      <w:r w:rsidRPr="00FB2234">
        <w:t xml:space="preserve">This document discussed </w:t>
      </w:r>
      <w:r w:rsidR="00F63085">
        <w:t>a key issue and its</w:t>
      </w:r>
      <w:r w:rsidR="00F63085">
        <w:rPr>
          <w:rFonts w:eastAsia="MS Mincho"/>
        </w:rPr>
        <w:t xml:space="preserve"> particular solution </w:t>
      </w:r>
      <w:r w:rsidR="00F63085">
        <w:t xml:space="preserve">documented </w:t>
      </w:r>
      <w:r w:rsidR="00F63085" w:rsidRPr="003C7A96">
        <w:rPr>
          <w:lang w:eastAsia="ko-KR"/>
        </w:rPr>
        <w:t>in subclause 6.8 in the TR 23.725</w:t>
      </w:r>
      <w:r w:rsidRPr="00FB2234">
        <w:t xml:space="preserve">. Following </w:t>
      </w:r>
      <w:r w:rsidR="00401FE0" w:rsidRPr="00FB2234">
        <w:t>observations and proposal</w:t>
      </w:r>
      <w:r w:rsidRPr="00FB2234">
        <w:t xml:space="preserve"> are made:</w:t>
      </w:r>
    </w:p>
    <w:p w:rsidR="00F63085" w:rsidRPr="00F63085" w:rsidRDefault="00F63085" w:rsidP="00F63085">
      <w:pPr>
        <w:rPr>
          <w:rFonts w:asciiTheme="minorHAnsi" w:hAnsiTheme="minorHAnsi"/>
          <w:b/>
        </w:rPr>
      </w:pPr>
      <w:r w:rsidRPr="00F63085">
        <w:rPr>
          <w:rFonts w:asciiTheme="minorHAnsi" w:hAnsiTheme="minorHAnsi"/>
          <w:b/>
        </w:rPr>
        <w:t>Observation: RAN2 should be the main group responsible in the calculation of RTT2 as well as one way delay for UL as well as for DL.</w:t>
      </w:r>
    </w:p>
    <w:p w:rsidR="00791349" w:rsidRDefault="00A52EF9" w:rsidP="00791349">
      <w:pPr>
        <w:rPr>
          <w:rFonts w:asciiTheme="minorHAnsi" w:hAnsiTheme="minorHAnsi"/>
          <w:b/>
        </w:rPr>
      </w:pPr>
      <w:r>
        <w:rPr>
          <w:rFonts w:asciiTheme="minorHAnsi" w:hAnsiTheme="minorHAnsi"/>
          <w:b/>
        </w:rPr>
        <w:t xml:space="preserve">Proposal 1: RAN2 feedback </w:t>
      </w:r>
      <w:r w:rsidR="00791349" w:rsidRPr="002B57B6">
        <w:rPr>
          <w:rFonts w:asciiTheme="minorHAnsi" w:hAnsiTheme="minorHAnsi"/>
          <w:b/>
        </w:rPr>
        <w:t xml:space="preserve">SA2 to not use </w:t>
      </w:r>
      <w:r w:rsidR="00791349" w:rsidRPr="0079575B">
        <w:rPr>
          <w:rFonts w:asciiTheme="minorHAnsi" w:hAnsiTheme="minorHAnsi"/>
          <w:b/>
          <w:u w:val="single"/>
        </w:rPr>
        <w:t xml:space="preserve">QoS Monitoring </w:t>
      </w:r>
      <w:r w:rsidR="00791349">
        <w:rPr>
          <w:rFonts w:asciiTheme="minorHAnsi" w:hAnsiTheme="minorHAnsi"/>
          <w:b/>
          <w:u w:val="single"/>
        </w:rPr>
        <w:t xml:space="preserve">Packets </w:t>
      </w:r>
      <w:r w:rsidR="00791349" w:rsidRPr="002B57B6">
        <w:rPr>
          <w:rFonts w:asciiTheme="minorHAnsi" w:hAnsiTheme="minorHAnsi"/>
          <w:b/>
        </w:rPr>
        <w:t xml:space="preserve">but rather </w:t>
      </w:r>
      <w:r w:rsidR="00791349">
        <w:rPr>
          <w:rFonts w:asciiTheme="minorHAnsi" w:hAnsiTheme="minorHAnsi"/>
          <w:b/>
        </w:rPr>
        <w:t xml:space="preserve">reuse </w:t>
      </w:r>
      <w:r w:rsidR="00791349" w:rsidRPr="002B57B6">
        <w:rPr>
          <w:rFonts w:asciiTheme="minorHAnsi" w:hAnsiTheme="minorHAnsi"/>
          <w:b/>
        </w:rPr>
        <w:t>the data packets with indication</w:t>
      </w:r>
      <w:r>
        <w:rPr>
          <w:rFonts w:asciiTheme="minorHAnsi" w:hAnsiTheme="minorHAnsi"/>
          <w:b/>
        </w:rPr>
        <w:t xml:space="preserve"> </w:t>
      </w:r>
      <w:r w:rsidR="00791349" w:rsidRPr="002B57B6">
        <w:rPr>
          <w:rFonts w:asciiTheme="minorHAnsi" w:hAnsiTheme="minorHAnsi"/>
          <w:b/>
        </w:rPr>
        <w:t>to include the required time/ timestamp/ delay information.</w:t>
      </w:r>
    </w:p>
    <w:p w:rsidR="00F63085" w:rsidRPr="00F63085" w:rsidRDefault="00F63085" w:rsidP="00F63085">
      <w:pPr>
        <w:rPr>
          <w:rFonts w:asciiTheme="minorHAnsi" w:hAnsiTheme="minorHAnsi"/>
          <w:b/>
        </w:rPr>
      </w:pPr>
      <w:r w:rsidRPr="00F63085">
        <w:rPr>
          <w:rFonts w:asciiTheme="minorHAnsi" w:hAnsiTheme="minorHAnsi"/>
          <w:b/>
        </w:rPr>
        <w:t>Proposal 2: RAN2 may positively reply indicating that required work in RAN2 can be done in Rel. 16 timeframe to resolve the key SA2 issue.</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A10767" w:rsidRPr="00A10767">
        <w:t>S2-1811558 was S2-1811485 - Revision of S2-1811350 of S2-18</w:t>
      </w:r>
      <w:r w:rsidR="00A10767">
        <w:t>10504 - LS on QoS Monitoring</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149" w:rsidRDefault="00ED1149">
      <w:r>
        <w:separator/>
      </w:r>
    </w:p>
  </w:endnote>
  <w:endnote w:type="continuationSeparator" w:id="0">
    <w:p w:rsidR="00ED1149" w:rsidRDefault="00ED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149" w:rsidRDefault="00ED1149">
      <w:r>
        <w:separator/>
      </w:r>
    </w:p>
  </w:footnote>
  <w:footnote w:type="continuationSeparator" w:id="0">
    <w:p w:rsidR="00ED1149" w:rsidRDefault="00ED11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7"/>
  </w:num>
  <w:num w:numId="3">
    <w:abstractNumId w:val="22"/>
  </w:num>
  <w:num w:numId="4">
    <w:abstractNumId w:val="16"/>
  </w:num>
  <w:num w:numId="5">
    <w:abstractNumId w:val="13"/>
  </w:num>
  <w:num w:numId="6">
    <w:abstractNumId w:val="28"/>
  </w:num>
  <w:num w:numId="7">
    <w:abstractNumId w:val="14"/>
  </w:num>
  <w:num w:numId="8">
    <w:abstractNumId w:val="12"/>
  </w:num>
  <w:num w:numId="9">
    <w:abstractNumId w:val="25"/>
  </w:num>
  <w:num w:numId="10">
    <w:abstractNumId w:val="11"/>
  </w:num>
  <w:num w:numId="11">
    <w:abstractNumId w:val="2"/>
  </w:num>
  <w:num w:numId="12">
    <w:abstractNumId w:val="24"/>
  </w:num>
  <w:num w:numId="13">
    <w:abstractNumId w:val="7"/>
  </w:num>
  <w:num w:numId="14">
    <w:abstractNumId w:val="15"/>
  </w:num>
  <w:num w:numId="15">
    <w:abstractNumId w:val="2"/>
  </w:num>
  <w:num w:numId="16">
    <w:abstractNumId w:val="2"/>
  </w:num>
  <w:num w:numId="17">
    <w:abstractNumId w:val="1"/>
  </w:num>
  <w:num w:numId="18">
    <w:abstractNumId w:val="10"/>
  </w:num>
  <w:num w:numId="19">
    <w:abstractNumId w:val="18"/>
  </w:num>
  <w:num w:numId="20">
    <w:abstractNumId w:val="20"/>
  </w:num>
  <w:num w:numId="21">
    <w:abstractNumId w:val="9"/>
  </w:num>
  <w:num w:numId="22">
    <w:abstractNumId w:val="19"/>
  </w:num>
  <w:num w:numId="23">
    <w:abstractNumId w:val="0"/>
  </w:num>
  <w:num w:numId="24">
    <w:abstractNumId w:val="8"/>
  </w:num>
  <w:num w:numId="25">
    <w:abstractNumId w:val="23"/>
  </w:num>
  <w:num w:numId="26">
    <w:abstractNumId w:val="21"/>
  </w:num>
  <w:num w:numId="27">
    <w:abstractNumId w:val="6"/>
  </w:num>
  <w:num w:numId="28">
    <w:abstractNumId w:val="5"/>
  </w:num>
  <w:num w:numId="29">
    <w:abstractNumId w:val="3"/>
  </w:num>
  <w:num w:numId="30">
    <w:abstractNumId w:val="26"/>
  </w:num>
  <w:num w:numId="31">
    <w:abstractNumId w:val="4"/>
  </w:num>
  <w:num w:numId="32">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87972-120A-4249-B4D8-48D335A79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 User</cp:lastModifiedBy>
  <cp:revision>17</cp:revision>
  <cp:lastPrinted>2016-08-12T06:06:00Z</cp:lastPrinted>
  <dcterms:created xsi:type="dcterms:W3CDTF">2018-11-01T13:35:00Z</dcterms:created>
  <dcterms:modified xsi:type="dcterms:W3CDTF">2018-11-01T20:20:00Z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